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D56" w:rsidRPr="00C70C05" w:rsidRDefault="00ED2D56" w:rsidP="00ED2D56">
      <w:pPr>
        <w:jc w:val="center"/>
        <w:rPr>
          <w:rFonts w:ascii="Arial" w:hAnsi="Arial" w:cs="Arial"/>
          <w:sz w:val="24"/>
          <w:szCs w:val="24"/>
        </w:rPr>
      </w:pPr>
      <w:r w:rsidRPr="00C70C05">
        <w:rPr>
          <w:rFonts w:ascii="Arial" w:hAnsi="Arial" w:cs="Arial"/>
          <w:b/>
          <w:sz w:val="24"/>
          <w:szCs w:val="24"/>
        </w:rPr>
        <w:t xml:space="preserve">Nemocnice TGM Hodonín, příspěvková organizace </w:t>
      </w:r>
    </w:p>
    <w:p w:rsidR="00ED2D56" w:rsidRPr="00C70C05" w:rsidRDefault="00ED2D56" w:rsidP="00ED2D56">
      <w:pPr>
        <w:jc w:val="center"/>
        <w:rPr>
          <w:rFonts w:ascii="Arial" w:hAnsi="Arial" w:cs="Arial"/>
          <w:sz w:val="24"/>
          <w:szCs w:val="24"/>
        </w:rPr>
      </w:pPr>
      <w:r w:rsidRPr="00C70C05">
        <w:rPr>
          <w:rFonts w:ascii="Arial" w:hAnsi="Arial" w:cs="Arial"/>
          <w:sz w:val="24"/>
          <w:szCs w:val="24"/>
        </w:rPr>
        <w:t>Purkyňova 11, 695 26 Hodonín</w:t>
      </w:r>
    </w:p>
    <w:p w:rsidR="00ED2D56" w:rsidRPr="00C70C05" w:rsidRDefault="00ED2D56" w:rsidP="00ED2D56">
      <w:pPr>
        <w:spacing w:after="240"/>
        <w:jc w:val="center"/>
        <w:rPr>
          <w:rFonts w:ascii="Arial" w:hAnsi="Arial" w:cs="Arial"/>
          <w:bCs/>
          <w:sz w:val="24"/>
          <w:szCs w:val="24"/>
        </w:rPr>
      </w:pPr>
      <w:r w:rsidRPr="00C70C05">
        <w:rPr>
          <w:rFonts w:ascii="Arial" w:hAnsi="Arial" w:cs="Arial"/>
          <w:sz w:val="24"/>
          <w:szCs w:val="24"/>
        </w:rPr>
        <w:t xml:space="preserve">IČO: </w:t>
      </w:r>
      <w:r w:rsidRPr="00C70C05">
        <w:rPr>
          <w:rFonts w:ascii="Arial" w:hAnsi="Arial" w:cs="Arial"/>
          <w:bCs/>
          <w:sz w:val="24"/>
          <w:szCs w:val="24"/>
        </w:rPr>
        <w:t>00226637</w:t>
      </w:r>
    </w:p>
    <w:p w:rsidR="00ED2D56" w:rsidRPr="005314EC" w:rsidRDefault="00ED2D56" w:rsidP="00ED2D56">
      <w:pPr>
        <w:spacing w:after="240"/>
        <w:jc w:val="center"/>
        <w:rPr>
          <w:rFonts w:ascii="Arial" w:hAnsi="Arial" w:cs="Arial"/>
          <w:bCs/>
          <w:sz w:val="22"/>
          <w:szCs w:val="22"/>
        </w:rPr>
      </w:pPr>
    </w:p>
    <w:p w:rsidR="00ED2D56" w:rsidRPr="005314EC" w:rsidRDefault="00ED2D56" w:rsidP="00ED2D56">
      <w:pPr>
        <w:spacing w:after="240"/>
        <w:jc w:val="center"/>
        <w:rPr>
          <w:rFonts w:ascii="Arial" w:hAnsi="Arial" w:cs="Arial"/>
          <w:bCs/>
          <w:sz w:val="22"/>
          <w:szCs w:val="22"/>
        </w:rPr>
      </w:pPr>
    </w:p>
    <w:p w:rsidR="00ED2D56" w:rsidRPr="00C70C05" w:rsidRDefault="00ED2D56" w:rsidP="00ED2D56">
      <w:pPr>
        <w:spacing w:after="240"/>
        <w:jc w:val="center"/>
        <w:rPr>
          <w:rFonts w:ascii="Arial" w:hAnsi="Arial" w:cs="Arial"/>
          <w:b/>
          <w:sz w:val="24"/>
          <w:szCs w:val="24"/>
        </w:rPr>
      </w:pPr>
      <w:r w:rsidRPr="00C70C05">
        <w:rPr>
          <w:rFonts w:ascii="Arial" w:hAnsi="Arial" w:cs="Arial"/>
          <w:b/>
          <w:sz w:val="24"/>
          <w:szCs w:val="24"/>
        </w:rPr>
        <w:t>Komise pro otevírání obálek, posouzení a hodnocení nabídek</w:t>
      </w:r>
    </w:p>
    <w:p w:rsidR="00ED2D56" w:rsidRPr="005314EC" w:rsidRDefault="00ED2D56" w:rsidP="00ED2D56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ED2D56" w:rsidRPr="005314EC" w:rsidRDefault="00ED2D56" w:rsidP="00ED2D56">
      <w:pPr>
        <w:jc w:val="center"/>
        <w:rPr>
          <w:rFonts w:ascii="Arial" w:hAnsi="Arial" w:cs="Arial"/>
          <w:sz w:val="22"/>
          <w:szCs w:val="22"/>
        </w:rPr>
      </w:pPr>
      <w:r w:rsidRPr="005314EC">
        <w:rPr>
          <w:rFonts w:ascii="Arial" w:hAnsi="Arial" w:cs="Arial"/>
          <w:b/>
          <w:sz w:val="22"/>
          <w:szCs w:val="22"/>
        </w:rPr>
        <w:t>„</w:t>
      </w:r>
      <w:r w:rsidRPr="005314EC">
        <w:rPr>
          <w:rFonts w:ascii="Arial" w:hAnsi="Arial" w:cs="Arial"/>
          <w:b/>
          <w:bCs/>
          <w:i/>
          <w:sz w:val="22"/>
          <w:szCs w:val="22"/>
        </w:rPr>
        <w:t xml:space="preserve">Rekonstrukce optické páteřní sítě </w:t>
      </w:r>
      <w:r w:rsidRPr="005314EC">
        <w:rPr>
          <w:rFonts w:ascii="Arial" w:hAnsi="Arial" w:cs="Arial"/>
          <w:b/>
          <w:sz w:val="22"/>
          <w:szCs w:val="22"/>
        </w:rPr>
        <w:t>“</w:t>
      </w:r>
    </w:p>
    <w:p w:rsidR="00ED2D56" w:rsidRPr="005314EC" w:rsidRDefault="00ED2D56" w:rsidP="00ED2D56">
      <w:pPr>
        <w:rPr>
          <w:rFonts w:ascii="Arial" w:hAnsi="Arial" w:cs="Arial"/>
          <w:sz w:val="22"/>
          <w:szCs w:val="22"/>
        </w:rPr>
      </w:pPr>
    </w:p>
    <w:p w:rsidR="00ED2D56" w:rsidRPr="005314EC" w:rsidRDefault="00ED2D56" w:rsidP="00ED2D56">
      <w:pPr>
        <w:rPr>
          <w:rFonts w:ascii="Arial" w:hAnsi="Arial" w:cs="Arial"/>
          <w:sz w:val="22"/>
          <w:szCs w:val="22"/>
        </w:rPr>
      </w:pPr>
    </w:p>
    <w:p w:rsidR="00ED2D56" w:rsidRPr="005314EC" w:rsidRDefault="00ED2D56" w:rsidP="00ED2D56">
      <w:pPr>
        <w:jc w:val="both"/>
        <w:rPr>
          <w:rFonts w:ascii="Arial" w:hAnsi="Arial" w:cs="Arial"/>
          <w:sz w:val="22"/>
          <w:szCs w:val="22"/>
        </w:rPr>
      </w:pPr>
      <w:r w:rsidRPr="005314EC">
        <w:rPr>
          <w:rFonts w:ascii="Arial" w:hAnsi="Arial" w:cs="Arial"/>
          <w:sz w:val="22"/>
          <w:szCs w:val="22"/>
        </w:rPr>
        <w:t>Jmenuji tímto jako členy a náhradníky komise pro otevírání obálek, posouzení a hodnocení nabídek pro výše uvedené zadávací řízení tyto pracovníky:</w:t>
      </w:r>
    </w:p>
    <w:p w:rsidR="00ED2D56" w:rsidRPr="005314EC" w:rsidRDefault="00ED2D56" w:rsidP="00ED2D56">
      <w:pPr>
        <w:jc w:val="both"/>
        <w:rPr>
          <w:rFonts w:ascii="Arial" w:hAnsi="Arial" w:cs="Arial"/>
          <w:sz w:val="22"/>
          <w:szCs w:val="22"/>
        </w:rPr>
      </w:pPr>
    </w:p>
    <w:p w:rsidR="00ED2D56" w:rsidRPr="005314EC" w:rsidRDefault="00ED2D56" w:rsidP="00ED2D56">
      <w:pPr>
        <w:ind w:left="1068"/>
        <w:jc w:val="both"/>
        <w:rPr>
          <w:rFonts w:ascii="Arial" w:hAnsi="Arial" w:cs="Arial"/>
          <w:sz w:val="22"/>
          <w:szCs w:val="22"/>
        </w:rPr>
      </w:pPr>
    </w:p>
    <w:p w:rsidR="00903A7C" w:rsidRPr="005314EC" w:rsidRDefault="00903A7C" w:rsidP="00903A7C">
      <w:pPr>
        <w:rPr>
          <w:rFonts w:ascii="Arial" w:hAnsi="Arial" w:cs="Arial"/>
          <w:sz w:val="22"/>
          <w:szCs w:val="22"/>
          <w:u w:val="single"/>
        </w:rPr>
      </w:pPr>
      <w:r w:rsidRPr="005314EC">
        <w:rPr>
          <w:rFonts w:ascii="Arial" w:hAnsi="Arial" w:cs="Arial"/>
          <w:sz w:val="22"/>
          <w:szCs w:val="22"/>
          <w:u w:val="single"/>
        </w:rPr>
        <w:t>Členové komise:</w:t>
      </w:r>
    </w:p>
    <w:p w:rsidR="00903A7C" w:rsidRPr="005314EC" w:rsidRDefault="00903A7C" w:rsidP="00903A7C">
      <w:pPr>
        <w:rPr>
          <w:rFonts w:ascii="Arial" w:hAnsi="Arial" w:cs="Arial"/>
          <w:sz w:val="22"/>
          <w:szCs w:val="22"/>
          <w:u w:val="single"/>
        </w:rPr>
      </w:pPr>
    </w:p>
    <w:p w:rsidR="00903A7C" w:rsidRPr="005314EC" w:rsidRDefault="00903A7C" w:rsidP="00903A7C">
      <w:pPr>
        <w:numPr>
          <w:ilvl w:val="0"/>
          <w:numId w:val="1"/>
        </w:numPr>
        <w:tabs>
          <w:tab w:val="left" w:pos="426"/>
          <w:tab w:val="left" w:pos="851"/>
        </w:tabs>
        <w:ind w:left="284" w:firstLine="142"/>
        <w:jc w:val="both"/>
        <w:rPr>
          <w:rFonts w:ascii="Arial" w:hAnsi="Arial" w:cs="Arial"/>
          <w:sz w:val="22"/>
          <w:szCs w:val="22"/>
        </w:rPr>
      </w:pPr>
      <w:r w:rsidRPr="005314EC">
        <w:rPr>
          <w:rFonts w:ascii="Arial" w:hAnsi="Arial" w:cs="Arial"/>
          <w:sz w:val="22"/>
          <w:szCs w:val="22"/>
        </w:rPr>
        <w:t>Tomáš Plachý</w:t>
      </w:r>
      <w:r w:rsidRPr="005314EC">
        <w:rPr>
          <w:rFonts w:ascii="Arial" w:hAnsi="Arial" w:cs="Arial"/>
          <w:sz w:val="22"/>
          <w:szCs w:val="22"/>
        </w:rPr>
        <w:tab/>
      </w:r>
      <w:r w:rsidRPr="005314EC">
        <w:rPr>
          <w:rFonts w:ascii="Arial" w:hAnsi="Arial" w:cs="Arial"/>
          <w:sz w:val="22"/>
          <w:szCs w:val="22"/>
        </w:rPr>
        <w:tab/>
      </w:r>
      <w:r w:rsidRPr="005314EC">
        <w:rPr>
          <w:rFonts w:ascii="Arial" w:hAnsi="Arial" w:cs="Arial"/>
          <w:sz w:val="22"/>
          <w:szCs w:val="22"/>
        </w:rPr>
        <w:tab/>
        <w:t>vedoucí informačního a výpočetního střediska</w:t>
      </w:r>
    </w:p>
    <w:p w:rsidR="00903A7C" w:rsidRPr="00646AC9" w:rsidRDefault="00903A7C" w:rsidP="00903A7C">
      <w:pPr>
        <w:numPr>
          <w:ilvl w:val="0"/>
          <w:numId w:val="1"/>
        </w:numPr>
        <w:tabs>
          <w:tab w:val="left" w:pos="426"/>
          <w:tab w:val="left" w:pos="851"/>
        </w:tabs>
        <w:ind w:left="284" w:firstLine="142"/>
        <w:jc w:val="both"/>
        <w:rPr>
          <w:rFonts w:ascii="Arial" w:hAnsi="Arial" w:cs="Arial"/>
          <w:sz w:val="22"/>
          <w:szCs w:val="22"/>
        </w:rPr>
      </w:pPr>
      <w:r w:rsidRPr="005314EC">
        <w:rPr>
          <w:rFonts w:ascii="Arial" w:hAnsi="Arial" w:cs="Arial"/>
          <w:sz w:val="22"/>
          <w:szCs w:val="22"/>
        </w:rPr>
        <w:t>Mgr. Marcela Hájková</w:t>
      </w:r>
      <w:r w:rsidRPr="005314EC">
        <w:rPr>
          <w:rFonts w:ascii="Arial" w:hAnsi="Arial" w:cs="Arial"/>
          <w:sz w:val="22"/>
          <w:szCs w:val="22"/>
        </w:rPr>
        <w:tab/>
      </w:r>
      <w:r w:rsidRPr="005314EC">
        <w:rPr>
          <w:rFonts w:ascii="Arial" w:hAnsi="Arial" w:cs="Arial"/>
          <w:sz w:val="22"/>
          <w:szCs w:val="22"/>
        </w:rPr>
        <w:tab/>
        <w:t>administrátor projektu</w:t>
      </w:r>
    </w:p>
    <w:p w:rsidR="00903A7C" w:rsidRDefault="00903A7C" w:rsidP="00903A7C">
      <w:pPr>
        <w:numPr>
          <w:ilvl w:val="0"/>
          <w:numId w:val="1"/>
        </w:numPr>
        <w:tabs>
          <w:tab w:val="left" w:pos="426"/>
          <w:tab w:val="left" w:pos="851"/>
        </w:tabs>
        <w:ind w:left="993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Ing. Marek </w:t>
      </w:r>
      <w:proofErr w:type="spellStart"/>
      <w:r>
        <w:rPr>
          <w:rFonts w:ascii="Arial" w:hAnsi="Arial" w:cs="Arial"/>
          <w:sz w:val="22"/>
          <w:szCs w:val="22"/>
        </w:rPr>
        <w:t>Šlajferčík</w:t>
      </w:r>
      <w:proofErr w:type="spellEnd"/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ekonomický náměstek</w:t>
      </w:r>
    </w:p>
    <w:p w:rsidR="00903A7C" w:rsidRPr="00646AC9" w:rsidRDefault="00903A7C" w:rsidP="00903A7C">
      <w:pPr>
        <w:numPr>
          <w:ilvl w:val="0"/>
          <w:numId w:val="1"/>
        </w:numPr>
        <w:tabs>
          <w:tab w:val="left" w:pos="426"/>
          <w:tab w:val="left" w:pos="851"/>
        </w:tabs>
        <w:ind w:left="993" w:hanging="567"/>
        <w:jc w:val="both"/>
        <w:rPr>
          <w:rFonts w:ascii="Arial" w:hAnsi="Arial" w:cs="Arial"/>
          <w:sz w:val="22"/>
          <w:szCs w:val="22"/>
        </w:rPr>
      </w:pPr>
      <w:r w:rsidRPr="00646AC9">
        <w:rPr>
          <w:rFonts w:ascii="Arial" w:hAnsi="Arial" w:cs="Arial"/>
          <w:sz w:val="22"/>
          <w:szCs w:val="22"/>
        </w:rPr>
        <w:t>Milan Pospíšil</w:t>
      </w:r>
      <w:r w:rsidRPr="00646AC9">
        <w:rPr>
          <w:rFonts w:ascii="Arial" w:hAnsi="Arial" w:cs="Arial"/>
          <w:sz w:val="22"/>
          <w:szCs w:val="22"/>
        </w:rPr>
        <w:tab/>
      </w:r>
      <w:r w:rsidRPr="00646AC9">
        <w:rPr>
          <w:rFonts w:ascii="Arial" w:hAnsi="Arial" w:cs="Arial"/>
          <w:sz w:val="22"/>
          <w:szCs w:val="22"/>
        </w:rPr>
        <w:tab/>
      </w:r>
      <w:r w:rsidRPr="00646AC9">
        <w:rPr>
          <w:rFonts w:ascii="Arial" w:hAnsi="Arial" w:cs="Arial"/>
          <w:sz w:val="22"/>
          <w:szCs w:val="22"/>
        </w:rPr>
        <w:tab/>
        <w:t>náměstek pro investice a HTS</w:t>
      </w:r>
    </w:p>
    <w:p w:rsidR="00903A7C" w:rsidRPr="00646AC9" w:rsidRDefault="00903A7C" w:rsidP="00903A7C">
      <w:pPr>
        <w:numPr>
          <w:ilvl w:val="0"/>
          <w:numId w:val="1"/>
        </w:numPr>
        <w:tabs>
          <w:tab w:val="left" w:pos="426"/>
          <w:tab w:val="left" w:pos="851"/>
        </w:tabs>
        <w:ind w:left="993" w:hanging="567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Mgr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Dekařová</w:t>
      </w:r>
      <w:proofErr w:type="spellEnd"/>
    </w:p>
    <w:p w:rsidR="00903A7C" w:rsidRPr="00646AC9" w:rsidRDefault="00903A7C" w:rsidP="00903A7C">
      <w:pPr>
        <w:tabs>
          <w:tab w:val="left" w:pos="426"/>
          <w:tab w:val="left" w:pos="851"/>
        </w:tabs>
        <w:ind w:left="993"/>
        <w:jc w:val="both"/>
        <w:rPr>
          <w:rFonts w:ascii="Arial" w:hAnsi="Arial" w:cs="Arial"/>
          <w:sz w:val="22"/>
          <w:szCs w:val="22"/>
        </w:rPr>
      </w:pPr>
    </w:p>
    <w:p w:rsidR="00903A7C" w:rsidRPr="005314EC" w:rsidRDefault="00903A7C" w:rsidP="00903A7C">
      <w:pPr>
        <w:ind w:left="993"/>
        <w:jc w:val="both"/>
        <w:rPr>
          <w:rFonts w:ascii="Arial" w:hAnsi="Arial" w:cs="Arial"/>
          <w:sz w:val="22"/>
          <w:szCs w:val="22"/>
        </w:rPr>
      </w:pPr>
    </w:p>
    <w:p w:rsidR="00903A7C" w:rsidRPr="005314EC" w:rsidRDefault="00903A7C" w:rsidP="00903A7C">
      <w:pPr>
        <w:rPr>
          <w:rFonts w:ascii="Arial" w:hAnsi="Arial" w:cs="Arial"/>
          <w:sz w:val="22"/>
          <w:szCs w:val="22"/>
          <w:u w:val="single"/>
        </w:rPr>
      </w:pPr>
      <w:r w:rsidRPr="005314EC">
        <w:rPr>
          <w:rFonts w:ascii="Arial" w:hAnsi="Arial" w:cs="Arial"/>
          <w:sz w:val="22"/>
          <w:szCs w:val="22"/>
          <w:u w:val="single"/>
        </w:rPr>
        <w:t>Náhradníci:</w:t>
      </w:r>
    </w:p>
    <w:p w:rsidR="00903A7C" w:rsidRPr="005314EC" w:rsidRDefault="00903A7C" w:rsidP="00903A7C">
      <w:pPr>
        <w:ind w:left="360" w:hanging="360"/>
        <w:rPr>
          <w:rFonts w:ascii="Arial" w:hAnsi="Arial" w:cs="Arial"/>
          <w:sz w:val="22"/>
          <w:szCs w:val="22"/>
        </w:rPr>
      </w:pPr>
    </w:p>
    <w:p w:rsidR="00903A7C" w:rsidRDefault="00903A7C" w:rsidP="00903A7C">
      <w:pPr>
        <w:numPr>
          <w:ilvl w:val="0"/>
          <w:numId w:val="2"/>
        </w:numPr>
        <w:tabs>
          <w:tab w:val="left" w:pos="426"/>
          <w:tab w:val="left" w:pos="851"/>
        </w:tabs>
        <w:ind w:left="284" w:firstLine="142"/>
        <w:jc w:val="both"/>
        <w:rPr>
          <w:rFonts w:ascii="Arial" w:hAnsi="Arial" w:cs="Arial"/>
          <w:sz w:val="22"/>
          <w:szCs w:val="22"/>
        </w:rPr>
      </w:pPr>
      <w:r w:rsidRPr="005314EC">
        <w:rPr>
          <w:rFonts w:ascii="Arial" w:hAnsi="Arial" w:cs="Arial"/>
          <w:sz w:val="22"/>
          <w:szCs w:val="22"/>
        </w:rPr>
        <w:t>Roman Konečný</w:t>
      </w:r>
      <w:r w:rsidRPr="005314EC">
        <w:rPr>
          <w:rFonts w:ascii="Arial" w:hAnsi="Arial" w:cs="Arial"/>
          <w:sz w:val="22"/>
          <w:szCs w:val="22"/>
        </w:rPr>
        <w:tab/>
      </w:r>
      <w:r w:rsidRPr="005314EC">
        <w:rPr>
          <w:rFonts w:ascii="Arial" w:hAnsi="Arial" w:cs="Arial"/>
          <w:sz w:val="22"/>
          <w:szCs w:val="22"/>
        </w:rPr>
        <w:tab/>
      </w:r>
      <w:r w:rsidRPr="005314EC">
        <w:rPr>
          <w:rFonts w:ascii="Arial" w:hAnsi="Arial" w:cs="Arial"/>
          <w:sz w:val="22"/>
          <w:szCs w:val="22"/>
        </w:rPr>
        <w:tab/>
        <w:t>operátor výpočetního střediska</w:t>
      </w:r>
    </w:p>
    <w:p w:rsidR="00903A7C" w:rsidRPr="00646AC9" w:rsidRDefault="00903A7C" w:rsidP="00903A7C">
      <w:pPr>
        <w:numPr>
          <w:ilvl w:val="0"/>
          <w:numId w:val="2"/>
        </w:numPr>
        <w:tabs>
          <w:tab w:val="left" w:pos="426"/>
          <w:tab w:val="left" w:pos="851"/>
        </w:tabs>
        <w:ind w:left="284" w:firstLine="142"/>
        <w:jc w:val="both"/>
        <w:rPr>
          <w:rFonts w:ascii="Arial" w:hAnsi="Arial" w:cs="Arial"/>
          <w:sz w:val="22"/>
          <w:szCs w:val="22"/>
        </w:rPr>
      </w:pPr>
      <w:r w:rsidRPr="00646AC9">
        <w:rPr>
          <w:rFonts w:ascii="Arial" w:hAnsi="Arial" w:cs="Arial"/>
          <w:bCs/>
          <w:color w:val="000000"/>
          <w:sz w:val="22"/>
          <w:szCs w:val="22"/>
        </w:rPr>
        <w:t>Ing. Karel Prchal</w:t>
      </w:r>
      <w:r w:rsidRPr="00646AC9">
        <w:rPr>
          <w:rFonts w:ascii="Arial" w:hAnsi="Arial" w:cs="Arial"/>
          <w:bCs/>
          <w:color w:val="000000"/>
          <w:sz w:val="22"/>
          <w:szCs w:val="22"/>
        </w:rPr>
        <w:tab/>
      </w:r>
      <w:r w:rsidRPr="00646AC9">
        <w:rPr>
          <w:rFonts w:ascii="Arial" w:hAnsi="Arial" w:cs="Arial"/>
          <w:bCs/>
          <w:color w:val="000000"/>
          <w:sz w:val="22"/>
          <w:szCs w:val="22"/>
        </w:rPr>
        <w:tab/>
      </w:r>
      <w:r w:rsidRPr="00646AC9">
        <w:rPr>
          <w:rFonts w:ascii="Arial" w:hAnsi="Arial" w:cs="Arial"/>
          <w:bCs/>
          <w:color w:val="000000"/>
          <w:sz w:val="22"/>
          <w:szCs w:val="22"/>
        </w:rPr>
        <w:tab/>
        <w:t>investiční referent</w:t>
      </w:r>
    </w:p>
    <w:p w:rsidR="00903A7C" w:rsidRDefault="00903A7C" w:rsidP="00903A7C">
      <w:pPr>
        <w:tabs>
          <w:tab w:val="left" w:pos="426"/>
          <w:tab w:val="left" w:pos="851"/>
        </w:tabs>
        <w:ind w:left="993"/>
        <w:jc w:val="both"/>
        <w:rPr>
          <w:rFonts w:ascii="Arial" w:hAnsi="Arial" w:cs="Arial"/>
          <w:sz w:val="22"/>
          <w:szCs w:val="22"/>
          <w:highlight w:val="yellow"/>
        </w:rPr>
      </w:pPr>
    </w:p>
    <w:p w:rsidR="00903A7C" w:rsidRPr="005314EC" w:rsidRDefault="00903A7C" w:rsidP="00903A7C">
      <w:pPr>
        <w:tabs>
          <w:tab w:val="left" w:pos="567"/>
        </w:tabs>
        <w:ind w:left="360" w:hanging="1002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903A7C" w:rsidRPr="005314EC" w:rsidRDefault="00903A7C" w:rsidP="00903A7C">
      <w:pPr>
        <w:tabs>
          <w:tab w:val="num" w:pos="360"/>
        </w:tabs>
        <w:rPr>
          <w:rFonts w:ascii="Arial" w:hAnsi="Arial" w:cs="Arial"/>
          <w:sz w:val="22"/>
          <w:szCs w:val="22"/>
        </w:rPr>
      </w:pPr>
      <w:r w:rsidRPr="005314EC">
        <w:rPr>
          <w:rFonts w:ascii="Arial" w:hAnsi="Arial" w:cs="Arial"/>
          <w:sz w:val="22"/>
          <w:szCs w:val="22"/>
        </w:rPr>
        <w:t>Adresa místa, kde se uskuteční otevírání obálek:</w:t>
      </w:r>
    </w:p>
    <w:p w:rsidR="00903A7C" w:rsidRPr="005314EC" w:rsidRDefault="00903A7C" w:rsidP="00903A7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5314EC">
        <w:rPr>
          <w:rFonts w:ascii="Arial" w:hAnsi="Arial" w:cs="Arial"/>
          <w:sz w:val="22"/>
          <w:szCs w:val="22"/>
        </w:rPr>
        <w:t xml:space="preserve">Nemocnice TGM Hodonín, </w:t>
      </w:r>
      <w:proofErr w:type="spellStart"/>
      <w:proofErr w:type="gramStart"/>
      <w:r w:rsidRPr="005314EC">
        <w:rPr>
          <w:rFonts w:ascii="Arial" w:hAnsi="Arial" w:cs="Arial"/>
          <w:sz w:val="22"/>
          <w:szCs w:val="22"/>
        </w:rPr>
        <w:t>p.o</w:t>
      </w:r>
      <w:proofErr w:type="spellEnd"/>
      <w:r w:rsidRPr="005314EC">
        <w:rPr>
          <w:rFonts w:ascii="Arial" w:hAnsi="Arial" w:cs="Arial"/>
          <w:sz w:val="22"/>
          <w:szCs w:val="22"/>
        </w:rPr>
        <w:t>.</w:t>
      </w:r>
      <w:proofErr w:type="gramEnd"/>
      <w:r w:rsidRPr="005314EC">
        <w:rPr>
          <w:rFonts w:ascii="Arial" w:hAnsi="Arial" w:cs="Arial"/>
          <w:sz w:val="22"/>
          <w:szCs w:val="22"/>
        </w:rPr>
        <w:t>,</w:t>
      </w:r>
      <w:r w:rsidRPr="005314EC">
        <w:rPr>
          <w:rFonts w:ascii="Arial" w:hAnsi="Arial" w:cs="Arial"/>
          <w:bCs/>
          <w:sz w:val="22"/>
          <w:szCs w:val="22"/>
        </w:rPr>
        <w:t xml:space="preserve"> Purkyňova 11, 695 26 Hodonín</w:t>
      </w:r>
      <w:r w:rsidRPr="005314EC">
        <w:rPr>
          <w:rFonts w:ascii="Arial" w:hAnsi="Arial" w:cs="Arial"/>
          <w:sz w:val="22"/>
          <w:szCs w:val="22"/>
        </w:rPr>
        <w:t>, zasedací místnost v </w:t>
      </w:r>
      <w:r w:rsidRPr="005314EC">
        <w:rPr>
          <w:rFonts w:ascii="Arial" w:hAnsi="Arial" w:cs="Arial"/>
          <w:bCs/>
          <w:sz w:val="22"/>
          <w:szCs w:val="22"/>
        </w:rPr>
        <w:t>přízemí v jídelně.</w:t>
      </w:r>
    </w:p>
    <w:p w:rsidR="00903A7C" w:rsidRPr="005314EC" w:rsidRDefault="00903A7C" w:rsidP="00903A7C">
      <w:pPr>
        <w:jc w:val="both"/>
        <w:rPr>
          <w:rFonts w:ascii="Arial" w:hAnsi="Arial" w:cs="Arial"/>
          <w:sz w:val="22"/>
          <w:szCs w:val="22"/>
        </w:rPr>
      </w:pPr>
    </w:p>
    <w:p w:rsidR="00903A7C" w:rsidRPr="00E1094A" w:rsidRDefault="00903A7C" w:rsidP="00903A7C">
      <w:pPr>
        <w:jc w:val="both"/>
        <w:rPr>
          <w:rFonts w:ascii="Arial" w:hAnsi="Arial" w:cs="Arial"/>
        </w:rPr>
      </w:pPr>
      <w:r w:rsidRPr="00E1094A">
        <w:rPr>
          <w:rFonts w:ascii="Arial" w:hAnsi="Arial" w:cs="Arial"/>
          <w:b/>
        </w:rPr>
        <w:t xml:space="preserve">Termín otevírání </w:t>
      </w:r>
      <w:proofErr w:type="gramStart"/>
      <w:r w:rsidRPr="00E1094A">
        <w:rPr>
          <w:rFonts w:ascii="Arial" w:hAnsi="Arial" w:cs="Arial"/>
          <w:b/>
        </w:rPr>
        <w:t>obálek</w:t>
      </w:r>
      <w:r w:rsidRPr="00E1094A">
        <w:rPr>
          <w:rFonts w:ascii="Arial" w:hAnsi="Arial" w:cs="Arial"/>
        </w:rPr>
        <w:t xml:space="preserve"> : </w:t>
      </w:r>
      <w:r w:rsidR="00E1094A" w:rsidRPr="00E1094A">
        <w:rPr>
          <w:rFonts w:ascii="Arial" w:hAnsi="Arial" w:cs="Arial"/>
        </w:rPr>
        <w:t>2.4.2020 9.30</w:t>
      </w:r>
      <w:proofErr w:type="gramEnd"/>
      <w:r w:rsidR="00E1094A">
        <w:rPr>
          <w:rFonts w:ascii="Arial" w:hAnsi="Arial" w:cs="Arial"/>
        </w:rPr>
        <w:t xml:space="preserve"> </w:t>
      </w:r>
      <w:r w:rsidR="00E1094A" w:rsidRPr="00E1094A">
        <w:rPr>
          <w:rFonts w:ascii="Arial" w:hAnsi="Arial" w:cs="Arial"/>
        </w:rPr>
        <w:t>h</w:t>
      </w:r>
    </w:p>
    <w:p w:rsidR="00E1094A" w:rsidRDefault="00E1094A" w:rsidP="00E1094A">
      <w:pPr>
        <w:autoSpaceDE w:val="0"/>
        <w:jc w:val="both"/>
        <w:rPr>
          <w:rFonts w:ascii="Arial" w:hAnsi="Arial" w:cs="Arial"/>
          <w:b/>
        </w:rPr>
      </w:pPr>
    </w:p>
    <w:p w:rsidR="00E1094A" w:rsidRPr="00E1094A" w:rsidRDefault="00E1094A" w:rsidP="00E1094A">
      <w:pPr>
        <w:autoSpaceDE w:val="0"/>
        <w:jc w:val="both"/>
        <w:rPr>
          <w:rFonts w:ascii="Arial" w:hAnsi="Arial" w:cs="Arial"/>
          <w:b/>
        </w:rPr>
      </w:pPr>
      <w:r w:rsidRPr="00E1094A">
        <w:rPr>
          <w:rFonts w:ascii="Arial" w:hAnsi="Arial" w:cs="Arial"/>
          <w:b/>
        </w:rPr>
        <w:t>Adresa místa, kde se uskuteční otevírání obálek:</w:t>
      </w:r>
    </w:p>
    <w:p w:rsidR="00E1094A" w:rsidRPr="00E1094A" w:rsidRDefault="00E1094A" w:rsidP="00E1094A">
      <w:pPr>
        <w:spacing w:before="120"/>
        <w:jc w:val="both"/>
        <w:rPr>
          <w:rFonts w:ascii="Arial" w:hAnsi="Arial" w:cs="Arial"/>
          <w:bCs/>
        </w:rPr>
      </w:pPr>
      <w:r w:rsidRPr="00E1094A">
        <w:rPr>
          <w:rFonts w:ascii="Arial" w:hAnsi="Arial" w:cs="Arial"/>
        </w:rPr>
        <w:t xml:space="preserve">Nemocnice TGM Hodonín, </w:t>
      </w:r>
      <w:proofErr w:type="spellStart"/>
      <w:proofErr w:type="gramStart"/>
      <w:r w:rsidRPr="00E1094A">
        <w:rPr>
          <w:rFonts w:ascii="Arial" w:hAnsi="Arial" w:cs="Arial"/>
        </w:rPr>
        <w:t>p.o</w:t>
      </w:r>
      <w:proofErr w:type="spellEnd"/>
      <w:r w:rsidRPr="00E1094A">
        <w:rPr>
          <w:rFonts w:ascii="Arial" w:hAnsi="Arial" w:cs="Arial"/>
        </w:rPr>
        <w:t>.</w:t>
      </w:r>
      <w:proofErr w:type="gramEnd"/>
      <w:r w:rsidRPr="00E1094A">
        <w:rPr>
          <w:rFonts w:ascii="Arial" w:hAnsi="Arial" w:cs="Arial"/>
        </w:rPr>
        <w:t>,</w:t>
      </w:r>
      <w:r w:rsidRPr="00E1094A">
        <w:rPr>
          <w:rFonts w:ascii="Arial" w:hAnsi="Arial" w:cs="Arial"/>
          <w:bCs/>
        </w:rPr>
        <w:t xml:space="preserve"> Purkyňova 11, 695 26 Hodonín</w:t>
      </w:r>
      <w:r w:rsidRPr="00E1094A">
        <w:rPr>
          <w:rFonts w:ascii="Arial" w:hAnsi="Arial" w:cs="Arial"/>
        </w:rPr>
        <w:t>, zasedací místnost v </w:t>
      </w:r>
      <w:r w:rsidRPr="00E1094A">
        <w:rPr>
          <w:rFonts w:ascii="Arial" w:hAnsi="Arial" w:cs="Arial"/>
          <w:bCs/>
        </w:rPr>
        <w:t>přízemí v jídelně.</w:t>
      </w:r>
    </w:p>
    <w:p w:rsidR="005314EC" w:rsidRDefault="005314EC" w:rsidP="00ED2D56">
      <w:pPr>
        <w:jc w:val="both"/>
        <w:rPr>
          <w:sz w:val="22"/>
          <w:szCs w:val="22"/>
        </w:rPr>
      </w:pPr>
    </w:p>
    <w:p w:rsidR="00E1094A" w:rsidRDefault="00E1094A" w:rsidP="00ED2D56">
      <w:pPr>
        <w:jc w:val="both"/>
        <w:rPr>
          <w:sz w:val="22"/>
          <w:szCs w:val="22"/>
        </w:rPr>
      </w:pPr>
    </w:p>
    <w:p w:rsidR="005314EC" w:rsidRDefault="005314EC" w:rsidP="00ED2D56">
      <w:pPr>
        <w:jc w:val="both"/>
        <w:rPr>
          <w:sz w:val="22"/>
          <w:szCs w:val="22"/>
        </w:rPr>
      </w:pPr>
    </w:p>
    <w:p w:rsidR="005314EC" w:rsidRDefault="005314EC" w:rsidP="00ED2D56">
      <w:pPr>
        <w:jc w:val="both"/>
        <w:rPr>
          <w:sz w:val="22"/>
          <w:szCs w:val="22"/>
        </w:rPr>
      </w:pPr>
    </w:p>
    <w:p w:rsidR="005314EC" w:rsidRDefault="005314EC" w:rsidP="00ED2D56">
      <w:pPr>
        <w:jc w:val="both"/>
        <w:rPr>
          <w:sz w:val="22"/>
          <w:szCs w:val="22"/>
        </w:rPr>
      </w:pPr>
    </w:p>
    <w:p w:rsidR="005314EC" w:rsidRDefault="005314EC" w:rsidP="005314EC">
      <w:pPr>
        <w:keepNext/>
        <w:spacing w:before="120"/>
        <w:rPr>
          <w:rFonts w:ascii="Arial" w:hAnsi="Arial" w:cs="Arial"/>
        </w:rPr>
      </w:pPr>
    </w:p>
    <w:p w:rsidR="005314EC" w:rsidRPr="00C70C05" w:rsidRDefault="005314EC" w:rsidP="005314EC">
      <w:pPr>
        <w:keepNext/>
        <w:jc w:val="right"/>
        <w:rPr>
          <w:rFonts w:ascii="Arial" w:hAnsi="Arial" w:cs="Arial"/>
          <w:b/>
          <w:sz w:val="22"/>
          <w:szCs w:val="22"/>
        </w:rPr>
      </w:pPr>
      <w:r w:rsidRPr="00C70C05">
        <w:rPr>
          <w:rFonts w:ascii="Arial" w:hAnsi="Arial" w:cs="Arial"/>
          <w:b/>
          <w:sz w:val="22"/>
          <w:szCs w:val="22"/>
        </w:rPr>
        <w:t>Ing. Antonín Tesařík</w:t>
      </w:r>
    </w:p>
    <w:p w:rsidR="005314EC" w:rsidRPr="00C70C05" w:rsidRDefault="005314EC" w:rsidP="005314EC">
      <w:pPr>
        <w:keepNext/>
        <w:jc w:val="right"/>
        <w:rPr>
          <w:rFonts w:ascii="Arial" w:hAnsi="Arial" w:cs="Arial"/>
          <w:sz w:val="22"/>
          <w:szCs w:val="22"/>
        </w:rPr>
      </w:pPr>
      <w:r w:rsidRPr="00C70C05">
        <w:rPr>
          <w:rFonts w:ascii="Arial" w:hAnsi="Arial" w:cs="Arial"/>
          <w:sz w:val="22"/>
          <w:szCs w:val="22"/>
        </w:rPr>
        <w:t>ředitel Nemocnice TGM Hodonín, příspěvková organizace</w:t>
      </w:r>
    </w:p>
    <w:p w:rsidR="00ED2D56" w:rsidRPr="00A4541A" w:rsidRDefault="00ED2D56" w:rsidP="00ED2D56">
      <w:pPr>
        <w:jc w:val="both"/>
        <w:rPr>
          <w:b/>
          <w:sz w:val="24"/>
          <w:szCs w:val="24"/>
        </w:rPr>
      </w:pPr>
    </w:p>
    <w:p w:rsidR="006B5394" w:rsidRDefault="00E1094A"/>
    <w:sectPr w:rsidR="006B53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01575"/>
    <w:multiLevelType w:val="hybridMultilevel"/>
    <w:tmpl w:val="D0246AD2"/>
    <w:lvl w:ilvl="0" w:tplc="6DDAD25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5D6E1F1E"/>
    <w:multiLevelType w:val="hybridMultilevel"/>
    <w:tmpl w:val="FB5A466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161"/>
    <w:rsid w:val="00246E28"/>
    <w:rsid w:val="005314EC"/>
    <w:rsid w:val="00903A7C"/>
    <w:rsid w:val="00967161"/>
    <w:rsid w:val="00C70C05"/>
    <w:rsid w:val="00E1094A"/>
    <w:rsid w:val="00ED2D56"/>
    <w:rsid w:val="00F21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D2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D2D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D2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D2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157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Nemocnice TGM Hodonín p.o.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Hájková</dc:creator>
  <cp:keywords/>
  <dc:description/>
  <cp:lastModifiedBy>Marcela Hájková</cp:lastModifiedBy>
  <cp:revision>5</cp:revision>
  <cp:lastPrinted>2020-03-17T08:54:00Z</cp:lastPrinted>
  <dcterms:created xsi:type="dcterms:W3CDTF">2020-03-17T06:35:00Z</dcterms:created>
  <dcterms:modified xsi:type="dcterms:W3CDTF">2020-03-17T08:54:00Z</dcterms:modified>
</cp:coreProperties>
</file>